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65" w:rsidRPr="002D3D10" w:rsidRDefault="002D3D10">
      <w:pPr>
        <w:rPr>
          <w:b/>
          <w:lang w:val="en-US"/>
        </w:rPr>
      </w:pPr>
      <w:r w:rsidRPr="002D3D10">
        <w:rPr>
          <w:b/>
          <w:lang w:val="en-US"/>
        </w:rPr>
        <w:t>Pertanyaan pembimbing untuk Kelompok 2</w:t>
      </w:r>
    </w:p>
    <w:p w:rsidR="002D3D10" w:rsidRPr="002D3D10" w:rsidRDefault="002D3D10">
      <w:pPr>
        <w:rPr>
          <w:b/>
          <w:lang w:val="en-US"/>
        </w:rPr>
      </w:pPr>
      <w:r w:rsidRPr="002D3D10">
        <w:rPr>
          <w:b/>
          <w:lang w:val="en-US"/>
        </w:rPr>
        <w:t>Thema: The problem of Apartheid in South Africa</w:t>
      </w:r>
    </w:p>
    <w:p w:rsidR="002D3D10" w:rsidRDefault="002D3D10">
      <w:pPr>
        <w:rPr>
          <w:lang w:val="en-US"/>
        </w:rPr>
      </w:pPr>
    </w:p>
    <w:p w:rsidR="002D3D10" w:rsidRDefault="002D3D10" w:rsidP="002D3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Apa latar belakang dari sistem apartheid?</w:t>
      </w:r>
    </w:p>
    <w:p w:rsidR="002D3D10" w:rsidRDefault="002D3D10" w:rsidP="002D3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Seperti apa sebenarnya sistem apartheid itu?</w:t>
      </w:r>
    </w:p>
    <w:p w:rsidR="002D3D10" w:rsidRDefault="002D3D10" w:rsidP="002D3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Siapakah Beyers Naude, dan kenapa dia muncul untuk menentang sistem apartheid? Pada masa apakah dia muncul, dan apa refleksi teologisnya untuk menentang situasi penindasan sosial di masyarakatnya</w:t>
      </w:r>
      <w:r w:rsidR="00FB0301">
        <w:rPr>
          <w:lang w:val="en-US"/>
        </w:rPr>
        <w:t>, terutama menghadapi orang yang berlawanan ide dengannya di gerejanya sendiri</w:t>
      </w:r>
      <w:r>
        <w:rPr>
          <w:lang w:val="en-US"/>
        </w:rPr>
        <w:t>?</w:t>
      </w:r>
    </w:p>
    <w:p w:rsidR="002D3D10" w:rsidRDefault="002D3D10" w:rsidP="002D3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Siapakah Desmond Tutu, dan alasan teologis apa yang dipakainya untuk menolak sistem Apartheid?</w:t>
      </w:r>
    </w:p>
    <w:p w:rsidR="002D3D10" w:rsidRPr="002D3D10" w:rsidRDefault="002D3D10" w:rsidP="002D3D1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Tutu </w:t>
      </w:r>
      <w:r w:rsidRPr="002D3D10">
        <w:rPr>
          <w:lang w:val="en-US"/>
        </w:rPr>
        <w:t xml:space="preserve">juga berargumen bahwa agar </w:t>
      </w:r>
      <w:r>
        <w:rPr>
          <w:lang w:val="en-US"/>
        </w:rPr>
        <w:t xml:space="preserve">Afrika Selatan </w:t>
      </w:r>
      <w:r w:rsidRPr="002D3D10">
        <w:rPr>
          <w:lang w:val="en-US"/>
        </w:rPr>
        <w:t>bisa maju ke depa</w:t>
      </w:r>
      <w:r>
        <w:rPr>
          <w:lang w:val="en-US"/>
        </w:rPr>
        <w:t>n sebagai sebuah bangsa, maka semua orang perlu berdamai dengan masa lalu. Apa dan bagaimana, menurut Tutu, Afrika Selatan bisa mencapai sebuah bangsa yang bersatu kembali?</w:t>
      </w:r>
    </w:p>
    <w:p w:rsidR="002D3D10" w:rsidRDefault="002D3D10">
      <w:pPr>
        <w:rPr>
          <w:lang w:val="en-US"/>
        </w:rPr>
      </w:pPr>
    </w:p>
    <w:p w:rsidR="002D3D10" w:rsidRDefault="002D3D10">
      <w:pPr>
        <w:rPr>
          <w:lang w:val="en-US"/>
        </w:rPr>
      </w:pPr>
      <w:r>
        <w:rPr>
          <w:lang w:val="en-US"/>
        </w:rPr>
        <w:t>PS: Kelompok masih bisa menggunakan buku lain untuk melengkapi sumber utama yang disarankan oleh dosen pengampu.</w:t>
      </w:r>
    </w:p>
    <w:p w:rsidR="002D3D10" w:rsidRDefault="002D3D10">
      <w:pPr>
        <w:rPr>
          <w:lang w:val="en-US"/>
        </w:rPr>
      </w:pPr>
    </w:p>
    <w:p w:rsidR="00045E06" w:rsidRDefault="00045E06">
      <w:pPr>
        <w:rPr>
          <w:b/>
          <w:lang w:val="en-US"/>
        </w:rPr>
      </w:pPr>
      <w:hyperlink r:id="rId5" w:history="1">
        <w:r w:rsidRPr="00C55D9D">
          <w:rPr>
            <w:rStyle w:val="Hyperlink"/>
            <w:b/>
            <w:lang w:val="en-US"/>
          </w:rPr>
          <w:t>http://www3.sympatico.ca/dindar/naude.htm</w:t>
        </w:r>
      </w:hyperlink>
    </w:p>
    <w:p w:rsidR="00045E06" w:rsidRDefault="00045E06">
      <w:pPr>
        <w:rPr>
          <w:b/>
          <w:lang w:val="en-US"/>
        </w:rPr>
      </w:pPr>
      <w:hyperlink r:id="rId6" w:history="1">
        <w:r w:rsidRPr="00C55D9D">
          <w:rPr>
            <w:rStyle w:val="Hyperlink"/>
            <w:b/>
            <w:lang w:val="en-US"/>
          </w:rPr>
          <w:t>http://jmm.aaa.net.au/articles/11586.htm</w:t>
        </w:r>
      </w:hyperlink>
    </w:p>
    <w:p w:rsidR="00045E06" w:rsidRDefault="00045E06">
      <w:pPr>
        <w:rPr>
          <w:b/>
          <w:lang w:val="en-US"/>
        </w:rPr>
      </w:pPr>
      <w:hyperlink r:id="rId7" w:history="1">
        <w:r w:rsidRPr="00C55D9D">
          <w:rPr>
            <w:rStyle w:val="Hyperlink"/>
            <w:b/>
            <w:lang w:val="en-US"/>
          </w:rPr>
          <w:t>http://www.sahistory.org.za/people/reverend-beyers-naud%C3%A9</w:t>
        </w:r>
      </w:hyperlink>
    </w:p>
    <w:p w:rsidR="00045E06" w:rsidRPr="00045E06" w:rsidRDefault="00045E06">
      <w:pPr>
        <w:rPr>
          <w:b/>
          <w:lang w:val="en-US"/>
        </w:rPr>
      </w:pPr>
    </w:p>
    <w:p w:rsidR="002D3D10" w:rsidRDefault="002D3D10">
      <w:pPr>
        <w:rPr>
          <w:lang w:val="en-US"/>
        </w:rPr>
      </w:pPr>
    </w:p>
    <w:p w:rsidR="002D3D10" w:rsidRDefault="002D3D10">
      <w:pPr>
        <w:rPr>
          <w:lang w:val="en-US"/>
        </w:rPr>
      </w:pPr>
    </w:p>
    <w:p w:rsidR="002D3D10" w:rsidRDefault="002D3D10">
      <w:pPr>
        <w:rPr>
          <w:b/>
          <w:lang w:val="en-US"/>
        </w:rPr>
      </w:pPr>
      <w:r w:rsidRPr="002D3D10">
        <w:rPr>
          <w:b/>
          <w:lang w:val="en-US"/>
        </w:rPr>
        <w:t>Pertanyaan pembimbing untuk Kelompok 3:</w:t>
      </w:r>
    </w:p>
    <w:p w:rsidR="002D3D10" w:rsidRDefault="002D3D10">
      <w:pPr>
        <w:rPr>
          <w:b/>
          <w:lang w:val="en-US"/>
        </w:rPr>
      </w:pPr>
      <w:r>
        <w:rPr>
          <w:b/>
          <w:lang w:val="en-US"/>
        </w:rPr>
        <w:t>Teologi Cruxis di Asia</w:t>
      </w:r>
    </w:p>
    <w:p w:rsidR="002D3D10" w:rsidRDefault="002D3D10">
      <w:pPr>
        <w:rPr>
          <w:b/>
          <w:lang w:val="en-US"/>
        </w:rPr>
      </w:pPr>
    </w:p>
    <w:p w:rsidR="002D3D10" w:rsidRDefault="002D3D10" w:rsidP="002D3D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Apa yang dimaksud dengan Yewangoe dengan teologia cruxis di Asia?</w:t>
      </w:r>
    </w:p>
    <w:p w:rsidR="002D3D10" w:rsidRDefault="002D3D10" w:rsidP="002D3D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Konteks seperti apa yang secara umum sedang dihadapi kekristenan di Asia?</w:t>
      </w:r>
    </w:p>
    <w:p w:rsidR="002D3D10" w:rsidRDefault="002D3D10" w:rsidP="002D3D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Refleksi teologis apa yangumumnya tergambar dari beberapa teolog yang diuraikan oleh Yewangoe?</w:t>
      </w:r>
    </w:p>
    <w:p w:rsidR="002D3D10" w:rsidRDefault="00FB0301" w:rsidP="002D3D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Bandingkan buku Yewangoe dengan Douglas J. Elwood, </w:t>
      </w:r>
      <w:r>
        <w:rPr>
          <w:i/>
          <w:lang w:val="en-US"/>
        </w:rPr>
        <w:t>Teologi Kristen Asia</w:t>
      </w:r>
      <w:r>
        <w:rPr>
          <w:lang w:val="en-US"/>
        </w:rPr>
        <w:t xml:space="preserve"> (Jakarta: BPK-GM, 1992).</w:t>
      </w:r>
    </w:p>
    <w:p w:rsidR="00FB0301" w:rsidRDefault="00FB0301" w:rsidP="002D3D1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Apakah ada refleksi yang bisa membawa Asia menjadi konteks yang lebih baik lagi, atau bagaimana sikap kekristenan/gereja di Asia menghadapi konteksnya?</w:t>
      </w:r>
    </w:p>
    <w:p w:rsidR="00FB0301" w:rsidRDefault="00FB0301" w:rsidP="00FB0301">
      <w:pPr>
        <w:rPr>
          <w:lang w:val="en-US"/>
        </w:rPr>
      </w:pPr>
    </w:p>
    <w:p w:rsidR="00FB0301" w:rsidRDefault="00FB0301" w:rsidP="00FB0301">
      <w:pPr>
        <w:rPr>
          <w:lang w:val="en-US"/>
        </w:rPr>
      </w:pPr>
    </w:p>
    <w:p w:rsidR="00FB0301" w:rsidRPr="00FB0301" w:rsidRDefault="00FB0301" w:rsidP="00FB0301">
      <w:pPr>
        <w:rPr>
          <w:lang w:val="en-US"/>
        </w:rPr>
      </w:pPr>
    </w:p>
    <w:sectPr w:rsidR="00FB0301" w:rsidRPr="00FB0301" w:rsidSect="0046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7591"/>
    <w:multiLevelType w:val="hybridMultilevel"/>
    <w:tmpl w:val="E3083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7403"/>
    <w:multiLevelType w:val="hybridMultilevel"/>
    <w:tmpl w:val="6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D10"/>
    <w:rsid w:val="00045E06"/>
    <w:rsid w:val="002D3D10"/>
    <w:rsid w:val="00462501"/>
    <w:rsid w:val="00494A27"/>
    <w:rsid w:val="004D1E7D"/>
    <w:rsid w:val="004D76D8"/>
    <w:rsid w:val="00551027"/>
    <w:rsid w:val="00586B34"/>
    <w:rsid w:val="005E56CD"/>
    <w:rsid w:val="006D1BA1"/>
    <w:rsid w:val="00793146"/>
    <w:rsid w:val="00961465"/>
    <w:rsid w:val="00C30D57"/>
    <w:rsid w:val="00E57CE9"/>
    <w:rsid w:val="00FB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01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E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istory.org.za/people/reverend-beyers-naud%C3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mm.aaa.net.au/articles/11586.htm" TargetMode="External"/><Relationship Id="rId5" Type="http://schemas.openxmlformats.org/officeDocument/2006/relationships/hyperlink" Target="http://www3.sympatico.ca/dindar/naud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2012-02-18T09:43:00Z</dcterms:created>
  <dcterms:modified xsi:type="dcterms:W3CDTF">2012-02-18T10:43:00Z</dcterms:modified>
</cp:coreProperties>
</file>